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b w:val="1"/>
          <w:bCs w:val="1"/>
          <w:sz w:val="40"/>
          <w:szCs w:val="40"/>
        </w:rPr>
      </w:pPr>
      <w:r w:rsidDel="00000000" w:rsidR="00000000" w:rsidRPr="00000000">
        <w:rPr>
          <w:b w:val="1"/>
          <w:bCs w:val="1"/>
          <w:sz w:val="40"/>
          <w:szCs w:val="40"/>
          <w:u w:val="single"/>
          <w:rtl w:val="0"/>
        </w:rPr>
        <w:t xml:space="preserve">BROOK FARM EQUESTRIAN CLUB</w:t>
      </w:r>
      <w:r w:rsidDel="00000000" w:rsidR="00000000" w:rsidRPr="00000000">
        <w:rPr>
          <w:rtl w:val="0"/>
        </w:rPr>
      </w:r>
    </w:p>
    <w:p w:rsidR="00000000" w:rsidDel="00000000" w:rsidP="00000000" w:rsidRDefault="00000000" w:rsidRPr="00000000" w14:paraId="00000003">
      <w:pPr>
        <w:jc w:val="center"/>
        <w:rPr>
          <w:sz w:val="28"/>
          <w:szCs w:val="28"/>
        </w:rPr>
      </w:pPr>
      <w:r w:rsidDel="00000000" w:rsidR="00000000" w:rsidRPr="00000000">
        <w:rPr>
          <w:rtl w:val="0"/>
        </w:rPr>
      </w:r>
    </w:p>
    <w:p w:rsidR="00000000" w:rsidDel="00000000" w:rsidP="00000000" w:rsidRDefault="00000000" w:rsidRPr="00000000" w14:paraId="00000004">
      <w:pPr>
        <w:jc w:val="center"/>
        <w:rPr>
          <w:sz w:val="28"/>
          <w:szCs w:val="28"/>
        </w:rPr>
      </w:pPr>
      <w:r w:rsidDel="00000000" w:rsidR="00000000" w:rsidRPr="00000000">
        <w:rPr>
          <w:sz w:val="28"/>
          <w:szCs w:val="28"/>
          <w:rtl w:val="0"/>
        </w:rPr>
        <w:t xml:space="preserve">Stapleford Road, Stapleford Abbotts, Essex RM4 1EJ</w:t>
      </w:r>
    </w:p>
    <w:p w:rsidR="00000000" w:rsidDel="00000000" w:rsidP="00000000" w:rsidRDefault="00000000" w:rsidRPr="00000000" w14:paraId="00000005">
      <w:pPr>
        <w:rPr>
          <w:sz w:val="22"/>
          <w:szCs w:val="22"/>
        </w:rPr>
      </w:pPr>
      <w:r w:rsidDel="00000000" w:rsidR="00000000" w:rsidRPr="00000000">
        <w:rPr>
          <w:rtl w:val="0"/>
        </w:rPr>
      </w:r>
    </w:p>
    <w:p w:rsidR="00000000" w:rsidDel="00000000" w:rsidP="00000000" w:rsidRDefault="00000000" w:rsidRPr="00000000" w14:paraId="00000006">
      <w:pPr>
        <w:pBdr>
          <w:top w:color="0000ff" w:space="1" w:sz="12" w:val="single"/>
          <w:left w:color="0000ff" w:space="4" w:sz="12" w:val="single"/>
          <w:bottom w:color="0000ff" w:space="1" w:sz="12" w:val="single"/>
          <w:right w:color="0000ff" w:space="0" w:sz="12" w:val="single"/>
        </w:pBdr>
        <w:jc w:val="center"/>
        <w:rPr>
          <w:b w:val="1"/>
          <w:bCs w:val="1"/>
          <w:sz w:val="36"/>
          <w:szCs w:val="36"/>
        </w:rPr>
      </w:pPr>
      <w:r w:rsidDel="00000000" w:rsidR="00000000" w:rsidRPr="00000000">
        <w:rPr/>
        <w:drawing>
          <wp:inline distB="0" distT="0" distL="0" distR="0">
            <wp:extent cx="1524000" cy="609600"/>
            <wp:effectExtent b="0" l="0" r="0" t="0"/>
            <wp:docPr id="1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524000" cy="6096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Bdr>
          <w:top w:color="0000ff" w:space="1" w:sz="12" w:val="single"/>
          <w:left w:color="0000ff" w:space="4" w:sz="12" w:val="single"/>
          <w:bottom w:color="0000ff" w:space="1" w:sz="12" w:val="single"/>
          <w:right w:color="0000ff" w:space="0" w:sz="12" w:val="single"/>
        </w:pBdr>
        <w:jc w:val="center"/>
        <w:rPr>
          <w:b w:val="1"/>
          <w:bCs w:val="1"/>
          <w:sz w:val="40"/>
          <w:szCs w:val="40"/>
        </w:rPr>
      </w:pPr>
      <w:r w:rsidDel="00000000" w:rsidR="00000000" w:rsidRPr="00000000">
        <w:rPr>
          <w:b w:val="1"/>
          <w:bCs w:val="1"/>
          <w:sz w:val="36"/>
          <w:szCs w:val="36"/>
          <w:rtl w:val="0"/>
        </w:rPr>
        <w:t xml:space="preserve">UNAFFILIATED DRESSAGE AND TRAILBLAZERS SECOND ROUNDS - SATURDAY, 13th JUNE 2026</w:t>
      </w:r>
      <w:r w:rsidDel="00000000" w:rsidR="00000000" w:rsidRPr="00000000">
        <w:rPr>
          <w:rtl w:val="0"/>
        </w:rPr>
      </w:r>
    </w:p>
    <w:p w:rsidR="00000000" w:rsidDel="00000000" w:rsidP="00000000" w:rsidRDefault="00000000" w:rsidRPr="00000000" w14:paraId="00000008">
      <w:pPr>
        <w:pBdr>
          <w:top w:color="0000ff" w:space="1" w:sz="12" w:val="single"/>
          <w:left w:color="0000ff" w:space="4" w:sz="12" w:val="single"/>
          <w:bottom w:color="0000ff" w:space="1" w:sz="12" w:val="single"/>
          <w:right w:color="0000ff" w:space="0" w:sz="12" w:val="single"/>
        </w:pBdr>
        <w:jc w:val="center"/>
        <w:rPr>
          <w:b w:val="1"/>
          <w:bCs w:val="1"/>
          <w:sz w:val="40"/>
          <w:szCs w:val="40"/>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rtl w:val="0"/>
        </w:rPr>
      </w:r>
    </w:p>
    <w:tbl>
      <w:tblPr>
        <w:tblStyle w:val="Table1"/>
        <w:tblW w:w="7705.999999999999" w:type="dxa"/>
        <w:jc w:val="center"/>
        <w:tblLayout w:type="fixed"/>
        <w:tblLook w:val="0400"/>
      </w:tblPr>
      <w:tblGrid>
        <w:gridCol w:w="1268"/>
        <w:gridCol w:w="6438"/>
        <w:tblGridChange w:id="0">
          <w:tblGrid>
            <w:gridCol w:w="1268"/>
            <w:gridCol w:w="643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A">
            <w:pPr>
              <w:spacing w:line="276" w:lineRule="auto"/>
              <w:rPr/>
            </w:pPr>
            <w:r w:rsidDel="00000000" w:rsidR="00000000" w:rsidRPr="00000000">
              <w:rPr>
                <w:rtl w:val="0"/>
              </w:rPr>
              <w:t xml:space="preserve">Class 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spacing w:line="276" w:lineRule="auto"/>
              <w:rPr/>
            </w:pPr>
            <w:r w:rsidDel="00000000" w:rsidR="00000000" w:rsidRPr="00000000">
              <w:rPr>
                <w:rtl w:val="0"/>
              </w:rPr>
              <w:t xml:space="preserve">W&amp;T Intro 1</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C">
            <w:pPr>
              <w:spacing w:line="276" w:lineRule="auto"/>
              <w:rPr>
                <w:color w:val="ff0066"/>
              </w:rPr>
            </w:pPr>
            <w:r w:rsidDel="00000000" w:rsidR="00000000" w:rsidRPr="00000000">
              <w:rPr>
                <w:color w:val="ff0066"/>
                <w:rtl w:val="0"/>
              </w:rPr>
              <w:t xml:space="preserve">Class 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D">
            <w:pPr>
              <w:spacing w:line="276" w:lineRule="auto"/>
              <w:rPr>
                <w:color w:val="ff0066"/>
              </w:rPr>
            </w:pPr>
            <w:r w:rsidDel="00000000" w:rsidR="00000000" w:rsidRPr="00000000">
              <w:rPr>
                <w:color w:val="ff0066"/>
                <w:rtl w:val="0"/>
              </w:rPr>
              <w:t xml:space="preserve">W&amp;T Intro 3 Trailblazers Second Round </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E">
            <w:pPr>
              <w:spacing w:line="276" w:lineRule="auto"/>
              <w:rPr/>
            </w:pPr>
            <w:r w:rsidDel="00000000" w:rsidR="00000000" w:rsidRPr="00000000">
              <w:rPr>
                <w:rtl w:val="0"/>
              </w:rPr>
              <w:t xml:space="preserve">Class 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spacing w:line="276" w:lineRule="auto"/>
              <w:rPr/>
            </w:pPr>
            <w:r w:rsidDel="00000000" w:rsidR="00000000" w:rsidRPr="00000000">
              <w:rPr>
                <w:rtl w:val="0"/>
              </w:rPr>
              <w:t xml:space="preserve">Prelim 1 (2024)</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0">
            <w:pPr>
              <w:spacing w:line="276" w:lineRule="auto"/>
              <w:rPr>
                <w:color w:val="ff0066"/>
              </w:rPr>
            </w:pPr>
            <w:r w:rsidDel="00000000" w:rsidR="00000000" w:rsidRPr="00000000">
              <w:rPr>
                <w:color w:val="ff0066"/>
                <w:rtl w:val="0"/>
              </w:rPr>
              <w:t xml:space="preserve">Class 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1">
            <w:pPr>
              <w:spacing w:line="276" w:lineRule="auto"/>
              <w:rPr>
                <w:color w:val="ff0066"/>
              </w:rPr>
            </w:pPr>
            <w:r w:rsidDel="00000000" w:rsidR="00000000" w:rsidRPr="00000000">
              <w:rPr>
                <w:color w:val="ff0066"/>
                <w:rtl w:val="0"/>
              </w:rPr>
              <w:t xml:space="preserve">Prelim 3 Trailblazers Second Round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spacing w:line="276" w:lineRule="auto"/>
              <w:rPr/>
            </w:pPr>
            <w:r w:rsidDel="00000000" w:rsidR="00000000" w:rsidRPr="00000000">
              <w:rPr>
                <w:rtl w:val="0"/>
              </w:rPr>
              <w:t xml:space="preserve">Class 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spacing w:line="276" w:lineRule="auto"/>
              <w:rPr/>
            </w:pPr>
            <w:r w:rsidDel="00000000" w:rsidR="00000000" w:rsidRPr="00000000">
              <w:rPr>
                <w:rtl w:val="0"/>
              </w:rPr>
              <w:t xml:space="preserve">Novice 1</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4">
            <w:pPr>
              <w:spacing w:line="276" w:lineRule="auto"/>
              <w:rPr>
                <w:color w:val="ff0066"/>
              </w:rPr>
            </w:pPr>
            <w:r w:rsidDel="00000000" w:rsidR="00000000" w:rsidRPr="00000000">
              <w:rPr>
                <w:color w:val="ff0066"/>
                <w:rtl w:val="0"/>
              </w:rPr>
              <w:t xml:space="preserve">Class 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spacing w:line="276" w:lineRule="auto"/>
              <w:rPr>
                <w:color w:val="ff0066"/>
              </w:rPr>
            </w:pPr>
            <w:r w:rsidDel="00000000" w:rsidR="00000000" w:rsidRPr="00000000">
              <w:rPr>
                <w:color w:val="ff0066"/>
                <w:rtl w:val="0"/>
              </w:rPr>
              <w:t xml:space="preserve">Novice 3 Trailblazers Second Round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spacing w:line="276" w:lineRule="auto"/>
              <w:rPr/>
            </w:pPr>
            <w:r w:rsidDel="00000000" w:rsidR="00000000" w:rsidRPr="00000000">
              <w:rPr>
                <w:rtl w:val="0"/>
              </w:rPr>
              <w:t xml:space="preserve">Class 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7">
            <w:pPr>
              <w:spacing w:line="276" w:lineRule="auto"/>
              <w:rPr/>
            </w:pPr>
            <w:r w:rsidDel="00000000" w:rsidR="00000000" w:rsidRPr="00000000">
              <w:rPr>
                <w:rtl w:val="0"/>
              </w:rPr>
              <w:t xml:space="preserve">Elementary 1</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spacing w:line="276" w:lineRule="auto"/>
              <w:rPr>
                <w:color w:val="ff0066"/>
              </w:rPr>
            </w:pPr>
            <w:r w:rsidDel="00000000" w:rsidR="00000000" w:rsidRPr="00000000">
              <w:rPr>
                <w:color w:val="ff0066"/>
                <w:rtl w:val="0"/>
              </w:rPr>
              <w:t xml:space="preserve">Class 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9">
            <w:pPr>
              <w:spacing w:line="276" w:lineRule="auto"/>
              <w:rPr>
                <w:color w:val="ff0066"/>
              </w:rPr>
            </w:pPr>
            <w:r w:rsidDel="00000000" w:rsidR="00000000" w:rsidRPr="00000000">
              <w:rPr>
                <w:color w:val="ff0066"/>
                <w:rtl w:val="0"/>
              </w:rPr>
              <w:t xml:space="preserve">Elementary 3 Trailblazers Second Round</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spacing w:line="276" w:lineRule="auto"/>
              <w:rPr/>
            </w:pPr>
            <w:r w:rsidDel="00000000" w:rsidR="00000000" w:rsidRPr="00000000">
              <w:rPr>
                <w:rtl w:val="0"/>
              </w:rPr>
              <w:t xml:space="preserve">Class 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B">
            <w:pPr>
              <w:spacing w:line="276" w:lineRule="auto"/>
              <w:rPr>
                <w:color w:val="00b050"/>
              </w:rPr>
            </w:pPr>
            <w:r w:rsidDel="00000000" w:rsidR="00000000" w:rsidRPr="00000000">
              <w:rPr>
                <w:rtl w:val="0"/>
              </w:rPr>
              <w:t xml:space="preserve">PYO long arena test.  Choose from ANY BD long arena test from Prelim – Grand Prix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spacing w:line="276" w:lineRule="auto"/>
              <w:rPr/>
            </w:pPr>
            <w:r w:rsidDel="00000000" w:rsidR="00000000" w:rsidRPr="00000000">
              <w:rPr>
                <w:rtl w:val="0"/>
              </w:rPr>
              <w:t xml:space="preserve">Class 10*</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D">
            <w:pPr>
              <w:spacing w:line="276" w:lineRule="auto"/>
              <w:rPr/>
            </w:pPr>
            <w:r w:rsidDel="00000000" w:rsidR="00000000" w:rsidRPr="00000000">
              <w:rPr>
                <w:rtl w:val="0"/>
              </w:rPr>
              <w:t xml:space="preserve">PYO </w:t>
            </w:r>
            <w:r w:rsidDel="00000000" w:rsidR="00000000" w:rsidRPr="00000000">
              <w:rPr/>
              <w:drawing>
                <wp:inline distB="0" distT="0" distL="0" distR="0">
                  <wp:extent cx="316865" cy="141605"/>
                  <wp:effectExtent b="0" l="0" r="0" t="0"/>
                  <wp:docPr id="1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16865" cy="141605"/>
                          </a:xfrm>
                          <a:prstGeom prst="rect"/>
                          <a:ln/>
                        </pic:spPr>
                      </pic:pic>
                    </a:graphicData>
                  </a:graphic>
                </wp:inline>
              </w:drawing>
            </w:r>
            <w:r w:rsidDel="00000000" w:rsidR="00000000" w:rsidRPr="00000000">
              <w:rPr>
                <w:rtl w:val="0"/>
              </w:rPr>
              <w:t xml:space="preserve">Dressage to Music</w:t>
            </w:r>
            <w:r w:rsidDel="00000000" w:rsidR="00000000" w:rsidRPr="00000000">
              <w:rPr/>
              <w:drawing>
                <wp:inline distB="0" distT="0" distL="0" distR="0">
                  <wp:extent cx="316865" cy="151130"/>
                  <wp:effectExtent b="0" l="0" r="0" t="0"/>
                  <wp:docPr id="1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16865" cy="15113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1E">
      <w:pPr>
        <w:rPr>
          <w:sz w:val="22"/>
          <w:szCs w:val="22"/>
        </w:rPr>
      </w:pPr>
      <w:r w:rsidDel="00000000" w:rsidR="00000000" w:rsidRPr="00000000">
        <w:rPr>
          <w:sz w:val="22"/>
          <w:szCs w:val="22"/>
          <w:rtl w:val="0"/>
        </w:rPr>
        <w:t xml:space="preserve"> </w:t>
      </w:r>
    </w:p>
    <w:p w:rsidR="00000000" w:rsidDel="00000000" w:rsidP="00000000" w:rsidRDefault="00000000" w:rsidRPr="00000000" w14:paraId="0000001F">
      <w:pPr>
        <w:rPr/>
      </w:pPr>
      <w:r w:rsidDel="00000000" w:rsidR="00000000" w:rsidRPr="00000000">
        <w:rPr>
          <w:rtl w:val="0"/>
        </w:rPr>
        <w:t xml:space="preserve">Classes 9 &amp; 10 PYO long arena / long arena freestyle to music (FSM). Choose any level from Prelim – Grand Prix (2024 tests only please)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color w:val="ff0000"/>
          <w:highlight w:val="yellow"/>
          <w:u w:val="single"/>
          <w:rtl w:val="0"/>
        </w:rPr>
        <w:t xml:space="preserve">With the PYO classes, we would please ask you enter the test / level of your choice in the class / entry notes when doing your entry via My Riding Life, and whilst we should be able to accommodate most requests, we do reserve the right to suggest an alternative</w:t>
      </w:r>
      <w:r w:rsidDel="00000000" w:rsidR="00000000" w:rsidRPr="00000000">
        <w:rPr>
          <w:color w:val="ff0000"/>
          <w:u w:val="single"/>
          <w:rtl w:val="0"/>
        </w:rPr>
        <w:t xml:space="preserve">.</w:t>
      </w: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both"/>
        <w:rPr>
          <w:b w:val="1"/>
          <w:bCs w:val="1"/>
          <w:u w:val="single"/>
        </w:rPr>
      </w:pPr>
      <w:r w:rsidDel="00000000" w:rsidR="00000000" w:rsidRPr="00000000">
        <w:rPr>
          <w:rtl w:val="0"/>
        </w:rPr>
        <w:t xml:space="preserve">Tests and warm up to be held in the outdoor arena.</w:t>
      </w:r>
      <w:r w:rsidDel="00000000" w:rsidR="00000000" w:rsidRPr="00000000">
        <w:rPr>
          <w:rtl w:val="0"/>
        </w:rPr>
      </w:r>
    </w:p>
    <w:p w:rsidR="00000000" w:rsidDel="00000000" w:rsidP="00000000" w:rsidRDefault="00000000" w:rsidRPr="00000000" w14:paraId="00000024">
      <w:pPr>
        <w:jc w:val="both"/>
        <w:rPr>
          <w:sz w:val="22"/>
          <w:szCs w:val="22"/>
        </w:rPr>
      </w:pPr>
      <w:r w:rsidDel="00000000" w:rsidR="00000000" w:rsidRPr="00000000">
        <w:rPr>
          <w:rtl w:val="0"/>
        </w:rPr>
      </w:r>
    </w:p>
    <w:p w:rsidR="00000000" w:rsidDel="00000000" w:rsidP="00000000" w:rsidRDefault="00000000" w:rsidRPr="00000000" w14:paraId="00000025">
      <w:pPr>
        <w:jc w:val="both"/>
        <w:rPr>
          <w:u w:val="single"/>
        </w:rPr>
      </w:pPr>
      <w:r w:rsidDel="00000000" w:rsidR="00000000" w:rsidRPr="00000000">
        <w:rPr>
          <w:rtl w:val="0"/>
        </w:rPr>
        <w:t xml:space="preserve">All 10 classes are open to both Trailblazer 2</w:t>
      </w:r>
      <w:r w:rsidDel="00000000" w:rsidR="00000000" w:rsidRPr="00000000">
        <w:rPr>
          <w:vertAlign w:val="superscript"/>
          <w:rtl w:val="0"/>
        </w:rPr>
        <w:t xml:space="preserve">nd</w:t>
      </w:r>
      <w:r w:rsidDel="00000000" w:rsidR="00000000" w:rsidRPr="00000000">
        <w:rPr>
          <w:rtl w:val="0"/>
        </w:rPr>
        <w:t xml:space="preserve"> round and non-Trailblazer 2</w:t>
      </w:r>
      <w:r w:rsidDel="00000000" w:rsidR="00000000" w:rsidRPr="00000000">
        <w:rPr>
          <w:vertAlign w:val="superscript"/>
          <w:rtl w:val="0"/>
        </w:rPr>
        <w:t xml:space="preserve">nd</w:t>
      </w:r>
      <w:r w:rsidDel="00000000" w:rsidR="00000000" w:rsidRPr="00000000">
        <w:rPr>
          <w:rtl w:val="0"/>
        </w:rPr>
        <w:t xml:space="preserve"> round competitors.  </w:t>
      </w:r>
      <w:r w:rsidDel="00000000" w:rsidR="00000000" w:rsidRPr="00000000">
        <w:rPr>
          <w:u w:val="single"/>
          <w:rtl w:val="0"/>
        </w:rPr>
        <w:t xml:space="preserve">If you are a Trailblazer competitor, you must please put your Trailblazer membership number in the class notes section of your entry, and if you are not a 2</w:t>
      </w:r>
      <w:r w:rsidDel="00000000" w:rsidR="00000000" w:rsidRPr="00000000">
        <w:rPr>
          <w:u w:val="single"/>
          <w:vertAlign w:val="superscript"/>
          <w:rtl w:val="0"/>
        </w:rPr>
        <w:t xml:space="preserve">nd</w:t>
      </w:r>
      <w:r w:rsidDel="00000000" w:rsidR="00000000" w:rsidRPr="00000000">
        <w:rPr>
          <w:u w:val="single"/>
          <w:rtl w:val="0"/>
        </w:rPr>
        <w:t xml:space="preserve"> round competitor, please enter ‘Non TB’ in the class notes</w:t>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b w:val="1"/>
          <w:bCs w:val="1"/>
          <w:u w:val="single"/>
        </w:rPr>
      </w:pPr>
      <w:r w:rsidDel="00000000" w:rsidR="00000000" w:rsidRPr="00000000">
        <w:rPr>
          <w:b w:val="1"/>
          <w:bCs w:val="1"/>
          <w:u w:val="single"/>
          <w:rtl w:val="0"/>
        </w:rPr>
        <w:t xml:space="preserve">ENTRIES</w:t>
      </w:r>
    </w:p>
    <w:p w:rsidR="00000000" w:rsidDel="00000000" w:rsidP="00000000" w:rsidRDefault="00000000" w:rsidRPr="00000000" w14:paraId="00000028">
      <w:pPr>
        <w:rPr>
          <w:b w:val="1"/>
          <w:bCs w:val="1"/>
          <w:u w:val="single"/>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t xml:space="preserve">Entry fees members £16.00 per class.  Entries to be made via the ‘Online Entries’ tab at the top of the home page on the Brook Farm EC website (</w:t>
      </w:r>
      <w:hyperlink r:id="rId9">
        <w:r w:rsidDel="00000000" w:rsidR="00000000" w:rsidRPr="00000000">
          <w:rPr>
            <w:color w:val="0000ff"/>
            <w:u w:val="single"/>
            <w:rtl w:val="0"/>
          </w:rPr>
          <w:t xml:space="preserve">www.brookfarmtc.co.uk</w:t>
        </w:r>
      </w:hyperlink>
      <w:r w:rsidDel="00000000" w:rsidR="00000000" w:rsidRPr="00000000">
        <w:rPr>
          <w:rtl w:val="0"/>
        </w:rPr>
        <w:t xml:space="preserve">) which will take you to a link for ‘My Riding Life’.  </w:t>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t xml:space="preserve">Entries close at 7pm on the Tuesday before the show or when classes are full.</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b w:val="1"/>
          <w:bCs w:val="1"/>
        </w:rPr>
      </w:pPr>
      <w:r w:rsidDel="00000000" w:rsidR="00000000" w:rsidRPr="00000000">
        <w:rPr>
          <w:b w:val="1"/>
          <w:bCs w:val="1"/>
          <w:rtl w:val="0"/>
        </w:rPr>
        <w:t xml:space="preserve">TIMES WILL BE POSTED ON BROOK FARM WEBSITE </w:t>
        <w:tab/>
        <w:t xml:space="preserve">BY 2PM ON THE THURSDAY BEFORE THE SHOW.   </w:t>
      </w:r>
    </w:p>
    <w:p w:rsidR="00000000" w:rsidDel="00000000" w:rsidP="00000000" w:rsidRDefault="00000000" w:rsidRPr="00000000" w14:paraId="0000002E">
      <w:pPr>
        <w:jc w:val="both"/>
        <w:rPr>
          <w:b w:val="1"/>
          <w:bCs w:val="1"/>
          <w:sz w:val="22"/>
          <w:szCs w:val="22"/>
        </w:rPr>
      </w:pPr>
      <w:r w:rsidDel="00000000" w:rsidR="00000000" w:rsidRPr="00000000">
        <w:rPr>
          <w:rtl w:val="0"/>
        </w:rPr>
      </w:r>
    </w:p>
    <w:p w:rsidR="00000000" w:rsidDel="00000000" w:rsidP="00000000" w:rsidRDefault="00000000" w:rsidRPr="00000000" w14:paraId="0000002F">
      <w:pPr>
        <w:jc w:val="both"/>
        <w:rPr>
          <w:b w:val="1"/>
          <w:bCs w:val="1"/>
          <w:sz w:val="22"/>
          <w:szCs w:val="22"/>
        </w:rPr>
      </w:pPr>
      <w:r w:rsidDel="00000000" w:rsidR="00000000" w:rsidRPr="00000000">
        <w:rPr>
          <w:rtl w:val="0"/>
        </w:rPr>
      </w:r>
    </w:p>
    <w:p w:rsidR="00000000" w:rsidDel="00000000" w:rsidP="00000000" w:rsidRDefault="00000000" w:rsidRPr="00000000" w14:paraId="00000030">
      <w:pPr>
        <w:jc w:val="both"/>
        <w:rPr>
          <w:b w:val="1"/>
          <w:bCs w:val="1"/>
          <w:sz w:val="22"/>
          <w:szCs w:val="22"/>
        </w:rPr>
      </w:pPr>
      <w:r w:rsidDel="00000000" w:rsidR="00000000" w:rsidRPr="00000000">
        <w:rPr>
          <w:rtl w:val="0"/>
        </w:rPr>
      </w:r>
    </w:p>
    <w:p w:rsidR="00000000" w:rsidDel="00000000" w:rsidP="00000000" w:rsidRDefault="00000000" w:rsidRPr="00000000" w14:paraId="00000031">
      <w:pPr>
        <w:jc w:val="both"/>
        <w:rPr>
          <w:b w:val="1"/>
          <w:bCs w:val="1"/>
          <w:u w:val="single"/>
        </w:rPr>
      </w:pPr>
      <w:r w:rsidDel="00000000" w:rsidR="00000000" w:rsidRPr="00000000">
        <w:rPr>
          <w:b w:val="1"/>
          <w:bCs w:val="1"/>
          <w:highlight w:val="yellow"/>
          <w:u w:val="single"/>
          <w:rtl w:val="0"/>
        </w:rPr>
        <w:t xml:space="preserve">TRAILBLAZER 2</w:t>
      </w:r>
      <w:r w:rsidDel="00000000" w:rsidR="00000000" w:rsidRPr="00000000">
        <w:rPr>
          <w:b w:val="1"/>
          <w:bCs w:val="1"/>
          <w:highlight w:val="yellow"/>
          <w:u w:val="single"/>
          <w:vertAlign w:val="superscript"/>
          <w:rtl w:val="0"/>
        </w:rPr>
        <w:t xml:space="preserve">ND</w:t>
      </w:r>
      <w:r w:rsidDel="00000000" w:rsidR="00000000" w:rsidRPr="00000000">
        <w:rPr>
          <w:b w:val="1"/>
          <w:bCs w:val="1"/>
          <w:highlight w:val="yellow"/>
          <w:u w:val="single"/>
          <w:rtl w:val="0"/>
        </w:rPr>
        <w:t xml:space="preserve"> ROUND – PLEASE READ IF APPLICABLE</w:t>
      </w:r>
      <w:r w:rsidDel="00000000" w:rsidR="00000000" w:rsidRPr="00000000">
        <w:rPr>
          <w:b w:val="1"/>
          <w:bCs w:val="1"/>
          <w:u w:val="single"/>
          <w:rtl w:val="0"/>
        </w:rPr>
        <w:t xml:space="preserve"> </w:t>
      </w:r>
    </w:p>
    <w:p w:rsidR="00000000" w:rsidDel="00000000" w:rsidP="00000000" w:rsidRDefault="00000000" w:rsidRPr="00000000" w14:paraId="00000032">
      <w:pPr>
        <w:jc w:val="both"/>
        <w:rPr>
          <w:b w:val="1"/>
          <w:bCs w:val="1"/>
          <w:u w:val="single"/>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Please see the Trailblazer’s website (</w:t>
      </w:r>
      <w:hyperlink r:id="rId10">
        <w:r w:rsidDel="00000000" w:rsidR="00000000" w:rsidRPr="00000000">
          <w:rPr>
            <w:color w:val="0000ff"/>
            <w:u w:val="single"/>
            <w:rtl w:val="0"/>
          </w:rPr>
          <w:t xml:space="preserve">www.trailblazerschampionships.com</w:t>
        </w:r>
      </w:hyperlink>
      <w:r w:rsidDel="00000000" w:rsidR="00000000" w:rsidRPr="00000000">
        <w:rPr>
          <w:rtl w:val="0"/>
        </w:rPr>
        <w:t xml:space="preserve">) for the rules surrounding the eligibility of the horses and riders for the 2026 championship show which is to be held at Addington Equestrian between 6th - 8th August 2026.</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To enter the second round you will need to have purchased a second round qualification card which you MUST present to the organiser at the show.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highlight w:val="yellow"/>
          <w:rtl w:val="0"/>
        </w:rPr>
        <w:t xml:space="preserve">Please also state your membership number in the class notes when you submit your online entry.</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The following numbers will qualify from each Second Round class.</w:t>
      </w:r>
    </w:p>
    <w:p w:rsidR="00000000" w:rsidDel="00000000" w:rsidP="00000000" w:rsidRDefault="00000000" w:rsidRPr="00000000" w14:paraId="0000003A">
      <w:pPr>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3B">
      <w:pPr>
        <w:shd w:fill="ffffff" w:val="clear"/>
        <w:rPr>
          <w:rFonts w:ascii="Tahoma" w:cs="Tahoma" w:eastAsia="Tahoma" w:hAnsi="Tahoma"/>
          <w:color w:val="000000"/>
          <w:sz w:val="25"/>
          <w:szCs w:val="25"/>
        </w:rPr>
      </w:pPr>
      <w:r w:rsidDel="00000000" w:rsidR="00000000" w:rsidRPr="00000000">
        <w:rPr>
          <w:rtl w:val="0"/>
        </w:rPr>
      </w:r>
    </w:p>
    <w:tbl>
      <w:tblPr>
        <w:tblStyle w:val="Table2"/>
        <w:tblW w:w="7260.0" w:type="dxa"/>
        <w:jc w:val="left"/>
        <w:tblBorders>
          <w:top w:color="cccccc" w:space="0" w:sz="6" w:val="single"/>
          <w:left w:color="cccccc" w:space="0" w:sz="6" w:val="single"/>
          <w:bottom w:color="cccccc" w:space="0" w:sz="6" w:val="single"/>
          <w:right w:color="cccccc" w:space="0" w:sz="6" w:val="single"/>
        </w:tblBorders>
        <w:tblLayout w:type="fixed"/>
        <w:tblLook w:val="0400"/>
      </w:tblPr>
      <w:tblGrid>
        <w:gridCol w:w="3712"/>
        <w:gridCol w:w="3548"/>
        <w:tblGridChange w:id="0">
          <w:tblGrid>
            <w:gridCol w:w="3712"/>
            <w:gridCol w:w="3548"/>
          </w:tblGrid>
        </w:tblGridChange>
      </w:tblGrid>
      <w:tr>
        <w:trPr>
          <w:cantSplit w:val="0"/>
          <w:tblHeader w:val="1"/>
        </w:trPr>
        <w:tc>
          <w:tcPr>
            <w:tcMar>
              <w:top w:w="150.0" w:type="dxa"/>
              <w:left w:w="150.0" w:type="dxa"/>
              <w:bottom w:w="150.0" w:type="dxa"/>
              <w:right w:w="150.0" w:type="dxa"/>
            </w:tcMar>
            <w:vAlign w:val="center"/>
          </w:tcPr>
          <w:p w:rsidR="00000000" w:rsidDel="00000000" w:rsidP="00000000" w:rsidRDefault="00000000" w:rsidRPr="00000000" w14:paraId="0000003C">
            <w:pPr>
              <w:jc w:val="center"/>
              <w:rPr>
                <w:b w:val="1"/>
                <w:bCs w:val="1"/>
                <w:smallCaps w:val="1"/>
                <w:sz w:val="21"/>
                <w:szCs w:val="21"/>
              </w:rPr>
            </w:pPr>
            <w:r w:rsidDel="00000000" w:rsidR="00000000" w:rsidRPr="00000000">
              <w:rPr>
                <w:b w:val="1"/>
                <w:bCs w:val="1"/>
                <w:smallCaps w:val="1"/>
                <w:sz w:val="21"/>
                <w:szCs w:val="21"/>
                <w:rtl w:val="0"/>
              </w:rPr>
              <w:t xml:space="preserve">NUMBER TB STARTERS</w:t>
            </w:r>
          </w:p>
        </w:tc>
        <w:tc>
          <w:tcPr>
            <w:tcMar>
              <w:top w:w="150.0" w:type="dxa"/>
              <w:left w:w="150.0" w:type="dxa"/>
              <w:bottom w:w="150.0" w:type="dxa"/>
              <w:right w:w="150.0" w:type="dxa"/>
            </w:tcMar>
            <w:vAlign w:val="center"/>
          </w:tcPr>
          <w:p w:rsidR="00000000" w:rsidDel="00000000" w:rsidP="00000000" w:rsidRDefault="00000000" w:rsidRPr="00000000" w14:paraId="0000003D">
            <w:pPr>
              <w:jc w:val="center"/>
              <w:rPr>
                <w:b w:val="1"/>
                <w:bCs w:val="1"/>
                <w:smallCaps w:val="1"/>
                <w:sz w:val="21"/>
                <w:szCs w:val="21"/>
              </w:rPr>
            </w:pPr>
            <w:r w:rsidDel="00000000" w:rsidR="00000000" w:rsidRPr="00000000">
              <w:rPr>
                <w:b w:val="1"/>
                <w:bCs w:val="1"/>
                <w:smallCaps w:val="1"/>
                <w:sz w:val="21"/>
                <w:szCs w:val="21"/>
                <w:rtl w:val="0"/>
              </w:rPr>
              <w:t xml:space="preserve">NUMBER TO QUALIFY</w:t>
            </w:r>
          </w:p>
        </w:tc>
      </w:tr>
      <w:tr>
        <w:trPr>
          <w:cantSplit w:val="0"/>
          <w:tblHeader w:val="0"/>
        </w:trPr>
        <w:tc>
          <w:tcPr>
            <w:shd w:fill="eeeeee" w:val="clear"/>
            <w:tcMar>
              <w:top w:w="150.0" w:type="dxa"/>
              <w:left w:w="150.0" w:type="dxa"/>
              <w:bottom w:w="150.0" w:type="dxa"/>
              <w:right w:w="150.0" w:type="dxa"/>
            </w:tcMar>
            <w:vAlign w:val="center"/>
          </w:tcPr>
          <w:p w:rsidR="00000000" w:rsidDel="00000000" w:rsidP="00000000" w:rsidRDefault="00000000" w:rsidRPr="00000000" w14:paraId="0000003E">
            <w:pPr>
              <w:jc w:val="center"/>
              <w:rPr/>
            </w:pPr>
            <w:r w:rsidDel="00000000" w:rsidR="00000000" w:rsidRPr="00000000">
              <w:rPr>
                <w:rtl w:val="0"/>
              </w:rPr>
              <w:t xml:space="preserve">up to 25</w:t>
            </w:r>
          </w:p>
        </w:tc>
        <w:tc>
          <w:tcPr>
            <w:shd w:fill="eeeeee" w:val="clear"/>
            <w:tcMar>
              <w:top w:w="150.0" w:type="dxa"/>
              <w:left w:w="150.0" w:type="dxa"/>
              <w:bottom w:w="150.0" w:type="dxa"/>
              <w:right w:w="150.0" w:type="dxa"/>
            </w:tcMar>
            <w:vAlign w:val="center"/>
          </w:tcPr>
          <w:p w:rsidR="00000000" w:rsidDel="00000000" w:rsidP="00000000" w:rsidRDefault="00000000" w:rsidRPr="00000000" w14:paraId="0000003F">
            <w:pPr>
              <w:jc w:val="center"/>
              <w:rPr/>
            </w:pPr>
            <w:r w:rsidDel="00000000" w:rsidR="00000000" w:rsidRPr="00000000">
              <w:rPr>
                <w:rtl w:val="0"/>
              </w:rPr>
              <w:t xml:space="preserve">7</w:t>
            </w:r>
          </w:p>
        </w:tc>
      </w:tr>
      <w:tr>
        <w:trPr>
          <w:cantSplit w:val="0"/>
          <w:tblHeader w:val="0"/>
        </w:trPr>
        <w:tc>
          <w:tcPr>
            <w:tcMar>
              <w:top w:w="150.0" w:type="dxa"/>
              <w:left w:w="150.0" w:type="dxa"/>
              <w:bottom w:w="150.0" w:type="dxa"/>
              <w:right w:w="150.0" w:type="dxa"/>
            </w:tcMar>
            <w:vAlign w:val="center"/>
          </w:tcPr>
          <w:p w:rsidR="00000000" w:rsidDel="00000000" w:rsidP="00000000" w:rsidRDefault="00000000" w:rsidRPr="00000000" w14:paraId="00000040">
            <w:pPr>
              <w:jc w:val="center"/>
              <w:rPr/>
            </w:pPr>
            <w:r w:rsidDel="00000000" w:rsidR="00000000" w:rsidRPr="00000000">
              <w:rPr>
                <w:rtl w:val="0"/>
              </w:rPr>
              <w:t xml:space="preserve">25 - 35</w:t>
            </w:r>
          </w:p>
        </w:tc>
        <w:tc>
          <w:tcPr>
            <w:tcMar>
              <w:top w:w="150.0" w:type="dxa"/>
              <w:left w:w="150.0" w:type="dxa"/>
              <w:bottom w:w="150.0" w:type="dxa"/>
              <w:right w:w="150.0" w:type="dxa"/>
            </w:tcMar>
            <w:vAlign w:val="center"/>
          </w:tcPr>
          <w:p w:rsidR="00000000" w:rsidDel="00000000" w:rsidP="00000000" w:rsidRDefault="00000000" w:rsidRPr="00000000" w14:paraId="00000041">
            <w:pPr>
              <w:jc w:val="center"/>
              <w:rPr/>
            </w:pPr>
            <w:r w:rsidDel="00000000" w:rsidR="00000000" w:rsidRPr="00000000">
              <w:rPr>
                <w:rtl w:val="0"/>
              </w:rPr>
              <w:t xml:space="preserve">8</w:t>
            </w:r>
          </w:p>
        </w:tc>
      </w:tr>
      <w:tr>
        <w:trPr>
          <w:cantSplit w:val="0"/>
          <w:tblHeader w:val="0"/>
        </w:trPr>
        <w:tc>
          <w:tcPr>
            <w:shd w:fill="eeeeee" w:val="clear"/>
            <w:tcMar>
              <w:top w:w="150.0" w:type="dxa"/>
              <w:left w:w="150.0" w:type="dxa"/>
              <w:bottom w:w="150.0" w:type="dxa"/>
              <w:right w:w="150.0" w:type="dxa"/>
            </w:tcMar>
            <w:vAlign w:val="center"/>
          </w:tcPr>
          <w:p w:rsidR="00000000" w:rsidDel="00000000" w:rsidP="00000000" w:rsidRDefault="00000000" w:rsidRPr="00000000" w14:paraId="00000042">
            <w:pPr>
              <w:jc w:val="center"/>
              <w:rPr/>
            </w:pPr>
            <w:r w:rsidDel="00000000" w:rsidR="00000000" w:rsidRPr="00000000">
              <w:rPr>
                <w:rtl w:val="0"/>
              </w:rPr>
              <w:t xml:space="preserve">36 </w:t>
            </w:r>
          </w:p>
        </w:tc>
        <w:tc>
          <w:tcPr>
            <w:shd w:fill="eeeeee" w:val="clear"/>
            <w:tcMar>
              <w:top w:w="150.0" w:type="dxa"/>
              <w:left w:w="150.0" w:type="dxa"/>
              <w:bottom w:w="150.0" w:type="dxa"/>
              <w:right w:w="150.0" w:type="dxa"/>
            </w:tcMar>
            <w:vAlign w:val="center"/>
          </w:tcPr>
          <w:p w:rsidR="00000000" w:rsidDel="00000000" w:rsidP="00000000" w:rsidRDefault="00000000" w:rsidRPr="00000000" w14:paraId="00000043">
            <w:pPr>
              <w:jc w:val="center"/>
              <w:rPr/>
            </w:pPr>
            <w:r w:rsidDel="00000000" w:rsidR="00000000" w:rsidRPr="00000000">
              <w:rPr>
                <w:rtl w:val="0"/>
              </w:rPr>
              <w:t xml:space="preserve">9</w:t>
            </w:r>
          </w:p>
        </w:tc>
      </w:tr>
    </w:tbl>
    <w:p w:rsidR="00000000" w:rsidDel="00000000" w:rsidP="00000000" w:rsidRDefault="00000000" w:rsidRPr="00000000" w14:paraId="00000044">
      <w:pPr>
        <w:jc w:val="both"/>
        <w:rPr>
          <w:sz w:val="22"/>
          <w:szCs w:val="22"/>
        </w:rPr>
      </w:pPr>
      <w:r w:rsidDel="00000000" w:rsidR="00000000" w:rsidRPr="00000000">
        <w:rPr>
          <w:rtl w:val="0"/>
        </w:rPr>
      </w:r>
    </w:p>
    <w:p w:rsidR="00000000" w:rsidDel="00000000" w:rsidP="00000000" w:rsidRDefault="00000000" w:rsidRPr="00000000" w14:paraId="00000045">
      <w:pPr>
        <w:jc w:val="both"/>
        <w:rPr>
          <w:b w:val="1"/>
          <w:bCs w:val="1"/>
          <w:u w:val="single"/>
        </w:rPr>
      </w:pPr>
      <w:r w:rsidDel="00000000" w:rsidR="00000000" w:rsidRPr="00000000">
        <w:rPr>
          <w:b w:val="1"/>
          <w:bCs w:val="1"/>
          <w:u w:val="single"/>
          <w:rtl w:val="0"/>
        </w:rPr>
        <w:t xml:space="preserve">SUNSHINE TOUR QUALIFICATION</w:t>
      </w:r>
    </w:p>
    <w:p w:rsidR="00000000" w:rsidDel="00000000" w:rsidP="00000000" w:rsidRDefault="00000000" w:rsidRPr="00000000" w14:paraId="00000046">
      <w:pPr>
        <w:jc w:val="both"/>
        <w:rPr>
          <w:sz w:val="22"/>
          <w:szCs w:val="22"/>
        </w:rPr>
      </w:pPr>
      <w:r w:rsidDel="00000000" w:rsidR="00000000" w:rsidRPr="00000000">
        <w:rPr>
          <w:rtl w:val="0"/>
        </w:rPr>
      </w:r>
    </w:p>
    <w:p w:rsidR="00000000" w:rsidDel="00000000" w:rsidP="00000000" w:rsidRDefault="00000000" w:rsidRPr="00000000" w14:paraId="00000047">
      <w:pPr>
        <w:jc w:val="both"/>
        <w:rPr/>
      </w:pPr>
      <w:bookmarkStart w:colFirst="0" w:colLast="0" w:name="_heading=h.gjdgxs" w:id="0"/>
      <w:bookmarkEnd w:id="0"/>
      <w:r w:rsidDel="00000000" w:rsidR="00000000" w:rsidRPr="00000000">
        <w:rPr>
          <w:rtl w:val="0"/>
        </w:rPr>
        <w:t xml:space="preserve">This show is also a qualifier for The Sunshine Tour Championships held at The All England Jumping Course, Hickstead from 17</w:t>
      </w:r>
      <w:r w:rsidDel="00000000" w:rsidR="00000000" w:rsidRPr="00000000">
        <w:rPr>
          <w:vertAlign w:val="superscript"/>
          <w:rtl w:val="0"/>
        </w:rPr>
        <w:t xml:space="preserve">th</w:t>
      </w:r>
      <w:r w:rsidDel="00000000" w:rsidR="00000000" w:rsidRPr="00000000">
        <w:rPr>
          <w:rtl w:val="0"/>
        </w:rPr>
        <w:t xml:space="preserve"> – 19</w:t>
      </w:r>
      <w:r w:rsidDel="00000000" w:rsidR="00000000" w:rsidRPr="00000000">
        <w:rPr>
          <w:vertAlign w:val="superscript"/>
          <w:rtl w:val="0"/>
        </w:rPr>
        <w:t xml:space="preserve">th</w:t>
      </w:r>
      <w:r w:rsidDel="00000000" w:rsidR="00000000" w:rsidRPr="00000000">
        <w:rPr>
          <w:rtl w:val="0"/>
        </w:rPr>
        <w:t xml:space="preserve"> September 202.  The Championships are for unaffiliated and amateur competitors in Dressage from Intro to Elementary.</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bookmarkStart w:colFirst="0" w:colLast="0" w:name="_heading=h.30j0zll" w:id="1"/>
      <w:bookmarkEnd w:id="1"/>
      <w:r w:rsidDel="00000000" w:rsidR="00000000" w:rsidRPr="00000000">
        <w:rPr>
          <w:rtl w:val="0"/>
        </w:rPr>
        <w:t xml:space="preserve">Qualification: 1</w:t>
      </w:r>
      <w:r w:rsidDel="00000000" w:rsidR="00000000" w:rsidRPr="00000000">
        <w:rPr>
          <w:vertAlign w:val="superscript"/>
          <w:rtl w:val="0"/>
        </w:rPr>
        <w:t xml:space="preserve">st</w:t>
      </w:r>
      <w:r w:rsidDel="00000000" w:rsidR="00000000" w:rsidRPr="00000000">
        <w:rPr>
          <w:rtl w:val="0"/>
        </w:rPr>
        <w:t xml:space="preserve"> – 3</w:t>
      </w:r>
      <w:r w:rsidDel="00000000" w:rsidR="00000000" w:rsidRPr="00000000">
        <w:rPr>
          <w:vertAlign w:val="superscript"/>
          <w:rtl w:val="0"/>
        </w:rPr>
        <w:t xml:space="preserve">rd</w:t>
      </w:r>
      <w:r w:rsidDel="00000000" w:rsidR="00000000" w:rsidRPr="00000000">
        <w:rPr>
          <w:rtl w:val="0"/>
        </w:rPr>
        <w:t xml:space="preserve"> place. Qualification does not pass down the line.  Rules and restrictions apply, please check the website </w:t>
      </w:r>
      <w:hyperlink r:id="rId11">
        <w:r w:rsidDel="00000000" w:rsidR="00000000" w:rsidRPr="00000000">
          <w:rPr>
            <w:color w:val="0000ff"/>
            <w:u w:val="single"/>
            <w:rtl w:val="0"/>
          </w:rPr>
          <w:t xml:space="preserve">www.sunshinetour.co.uk</w:t>
        </w:r>
      </w:hyperlink>
      <w:r w:rsidDel="00000000" w:rsidR="00000000" w:rsidRPr="00000000">
        <w:rPr>
          <w:rtl w:val="0"/>
        </w:rPr>
        <w:t xml:space="preserve"> for Terms &amp; Conditions.</w:t>
      </w:r>
    </w:p>
    <w:p w:rsidR="00000000" w:rsidDel="00000000" w:rsidP="00000000" w:rsidRDefault="00000000" w:rsidRPr="00000000" w14:paraId="0000004A">
      <w:pPr>
        <w:jc w:val="both"/>
        <w:rPr>
          <w:sz w:val="26"/>
          <w:szCs w:val="26"/>
        </w:rPr>
      </w:pPr>
      <w:r w:rsidDel="00000000" w:rsidR="00000000" w:rsidRPr="00000000">
        <w:rPr>
          <w:rtl w:val="0"/>
        </w:rPr>
      </w:r>
    </w:p>
    <w:p w:rsidR="00000000" w:rsidDel="00000000" w:rsidP="00000000" w:rsidRDefault="00000000" w:rsidRPr="00000000" w14:paraId="0000004B">
      <w:pPr>
        <w:jc w:val="both"/>
        <w:rPr>
          <w:b w:val="1"/>
          <w:bCs w:val="1"/>
          <w:u w:val="single"/>
        </w:rPr>
      </w:pPr>
      <w:r w:rsidDel="00000000" w:rsidR="00000000" w:rsidRPr="00000000">
        <w:rPr>
          <w:b w:val="1"/>
          <w:bCs w:val="1"/>
          <w:u w:val="single"/>
          <w:rtl w:val="0"/>
        </w:rPr>
        <w:t xml:space="preserve">RESULTS </w:t>
      </w:r>
    </w:p>
    <w:p w:rsidR="00000000" w:rsidDel="00000000" w:rsidP="00000000" w:rsidRDefault="00000000" w:rsidRPr="00000000" w14:paraId="0000004C">
      <w:pPr>
        <w:jc w:val="both"/>
        <w:rPr>
          <w:b w:val="1"/>
          <w:bCs w:val="1"/>
          <w:u w:val="single"/>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Results will be posted on the Live Feed (click on the results tab of the Brook Farm website) as they become available.</w:t>
      </w:r>
    </w:p>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b w:val="1"/>
          <w:bCs w:val="1"/>
          <w:u w:val="single"/>
        </w:rPr>
      </w:pPr>
      <w:r w:rsidDel="00000000" w:rsidR="00000000" w:rsidRPr="00000000">
        <w:rPr>
          <w:b w:val="1"/>
          <w:bCs w:val="1"/>
          <w:u w:val="single"/>
          <w:rtl w:val="0"/>
        </w:rPr>
        <w:t xml:space="preserve">DRESSAGE SHEETS / ROSETTES / CLASS PRIZES </w:t>
      </w:r>
    </w:p>
    <w:p w:rsidR="00000000" w:rsidDel="00000000" w:rsidP="00000000" w:rsidRDefault="00000000" w:rsidRPr="00000000" w14:paraId="00000051">
      <w:pPr>
        <w:jc w:val="both"/>
        <w:rPr>
          <w:b w:val="1"/>
          <w:bCs w:val="1"/>
          <w:sz w:val="22"/>
          <w:szCs w:val="22"/>
          <w:u w:val="single"/>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Dressage sheets and rosettes will be given to competitors on the day of the show, but please allow 30 minutes from the end of your class before picking up your sheet</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t xml:space="preserve">The sheets and rosettes will be available from the café.</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b w:val="1"/>
          <w:bCs w:val="1"/>
          <w:color w:val="ff0000"/>
          <w:sz w:val="26"/>
          <w:szCs w:val="26"/>
          <w:u w:val="single"/>
        </w:rPr>
      </w:pPr>
      <w:bookmarkStart w:colFirst="0" w:colLast="0" w:name="_heading=h.1fob9te" w:id="2"/>
      <w:bookmarkEnd w:id="2"/>
      <w:r w:rsidDel="00000000" w:rsidR="00000000" w:rsidRPr="00000000">
        <w:rPr>
          <w:b w:val="1"/>
          <w:bCs w:val="1"/>
          <w:color w:val="ff0000"/>
          <w:sz w:val="26"/>
          <w:szCs w:val="26"/>
          <w:u w:val="single"/>
          <w:rtl w:val="0"/>
        </w:rPr>
        <w:t xml:space="preserve">PRIZES!!!!</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£15 e-voucher for 1st place which can be redeemed against future entries or arena hire at Brook Farm</w:t>
      </w:r>
    </w:p>
    <w:p w:rsidR="00000000" w:rsidDel="00000000" w:rsidP="00000000" w:rsidRDefault="00000000" w:rsidRPr="00000000" w14:paraId="00000059">
      <w:pPr>
        <w:jc w:val="both"/>
        <w:rPr/>
      </w:pPr>
      <w:r w:rsidDel="00000000" w:rsidR="00000000" w:rsidRPr="00000000">
        <w:rPr>
          <w:rtl w:val="0"/>
        </w:rPr>
        <w:t xml:space="preserve">£10 e-voucher for 2nd place which can be redeemed against future entries or arena hire at Brook Farm</w:t>
      </w:r>
    </w:p>
    <w:p w:rsidR="00000000" w:rsidDel="00000000" w:rsidP="00000000" w:rsidRDefault="00000000" w:rsidRPr="00000000" w14:paraId="0000005A">
      <w:pPr>
        <w:jc w:val="both"/>
        <w:rPr/>
      </w:pPr>
      <w:r w:rsidDel="00000000" w:rsidR="00000000" w:rsidRPr="00000000">
        <w:rPr>
          <w:rtl w:val="0"/>
        </w:rPr>
        <w:t xml:space="preserve">£5 e-voucher for 3rd place which can be redeemed against future entries or arena hire at Brook Farm</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t xml:space="preserve">Vouchers are awarded for OVERALL placings (ie not split Junior / Senior) within a class and are subject to the following:</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t xml:space="preserve">10-14 entries  - 1st prize awarded</w:t>
      </w:r>
    </w:p>
    <w:p w:rsidR="00000000" w:rsidDel="00000000" w:rsidP="00000000" w:rsidRDefault="00000000" w:rsidRPr="00000000" w14:paraId="0000005F">
      <w:pPr>
        <w:jc w:val="both"/>
        <w:rPr/>
      </w:pPr>
      <w:r w:rsidDel="00000000" w:rsidR="00000000" w:rsidRPr="00000000">
        <w:rPr>
          <w:rtl w:val="0"/>
        </w:rPr>
        <w:t xml:space="preserve">15-19 entries - 1st and 2nd prize awarded</w:t>
      </w:r>
    </w:p>
    <w:p w:rsidR="00000000" w:rsidDel="00000000" w:rsidP="00000000" w:rsidRDefault="00000000" w:rsidRPr="00000000" w14:paraId="00000060">
      <w:pPr>
        <w:jc w:val="both"/>
        <w:rPr/>
      </w:pPr>
      <w:r w:rsidDel="00000000" w:rsidR="00000000" w:rsidRPr="00000000">
        <w:rPr>
          <w:rtl w:val="0"/>
        </w:rPr>
        <w:t xml:space="preserve">20 entries or more - 1st, 2nd and 3rd prize awarded.</w:t>
      </w:r>
    </w:p>
    <w:p w:rsidR="00000000" w:rsidDel="00000000" w:rsidP="00000000" w:rsidRDefault="00000000" w:rsidRPr="00000000" w14:paraId="00000061">
      <w:pPr>
        <w:jc w:val="both"/>
        <w:rPr/>
      </w:pPr>
      <w:r w:rsidDel="00000000" w:rsidR="00000000" w:rsidRPr="00000000">
        <w:rPr>
          <w:rtl w:val="0"/>
        </w:rPr>
        <w:t xml:space="preserve">If there are 9 competitors or less in a class, no prizes will be awarded.</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b w:val="1"/>
          <w:bCs w:val="1"/>
          <w:color w:val="ff0000"/>
          <w:sz w:val="26"/>
          <w:szCs w:val="26"/>
          <w:u w:val="single"/>
        </w:rPr>
      </w:pPr>
      <w:r w:rsidDel="00000000" w:rsidR="00000000" w:rsidRPr="00000000">
        <w:rPr>
          <w:b w:val="1"/>
          <w:bCs w:val="1"/>
          <w:color w:val="ff0000"/>
          <w:sz w:val="26"/>
          <w:szCs w:val="26"/>
          <w:u w:val="single"/>
        </w:rPr>
        <w:drawing>
          <wp:inline distB="0" distT="0" distL="0" distR="0">
            <wp:extent cx="389890" cy="255905"/>
            <wp:effectExtent b="0" l="0" r="0" t="0"/>
            <wp:docPr id="15"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389890" cy="255905"/>
                    </a:xfrm>
                    <a:prstGeom prst="rect"/>
                    <a:ln/>
                  </pic:spPr>
                </pic:pic>
              </a:graphicData>
            </a:graphic>
          </wp:inline>
        </w:drawing>
      </w:r>
      <w:r w:rsidDel="00000000" w:rsidR="00000000" w:rsidRPr="00000000">
        <w:rPr>
          <w:b w:val="1"/>
          <w:bCs w:val="1"/>
          <w:color w:val="ff0000"/>
          <w:sz w:val="26"/>
          <w:szCs w:val="26"/>
          <w:u w:val="single"/>
          <w:rtl w:val="0"/>
        </w:rPr>
        <w:t xml:space="preserve"> BROOK FARM CHAMPIONSHIP SHOW </w:t>
      </w:r>
      <w:r w:rsidDel="00000000" w:rsidR="00000000" w:rsidRPr="00000000">
        <w:rPr>
          <w:b w:val="1"/>
          <w:bCs w:val="1"/>
          <w:color w:val="ff0000"/>
          <w:sz w:val="26"/>
          <w:szCs w:val="26"/>
          <w:u w:val="single"/>
        </w:rPr>
        <w:drawing>
          <wp:inline distB="0" distT="0" distL="0" distR="0">
            <wp:extent cx="390525" cy="257175"/>
            <wp:effectExtent b="0" l="0" r="0" t="0"/>
            <wp:docPr descr="A picture containing cup, tableware, coffee cup&#10;&#10;Description automatically generated" id="18" name="image2.jpg"/>
            <a:graphic>
              <a:graphicData uri="http://schemas.openxmlformats.org/drawingml/2006/picture">
                <pic:pic>
                  <pic:nvPicPr>
                    <pic:cNvPr descr="A picture containing cup, tableware, coffee cup&#10;&#10;Description automatically generated" id="0" name="image2.jpg"/>
                    <pic:cNvPicPr preferRelativeResize="0"/>
                  </pic:nvPicPr>
                  <pic:blipFill>
                    <a:blip r:embed="rId13"/>
                    <a:srcRect b="0" l="0" r="0" t="0"/>
                    <a:stretch>
                      <a:fillRect/>
                    </a:stretch>
                  </pic:blipFill>
                  <pic:spPr>
                    <a:xfrm>
                      <a:off x="0" y="0"/>
                      <a:ext cx="390525" cy="25717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jc w:val="both"/>
        <w:rPr>
          <w:b w:val="1"/>
          <w:bCs w:val="1"/>
          <w:color w:val="ff0000"/>
          <w:sz w:val="26"/>
          <w:szCs w:val="26"/>
          <w:u w:val="single"/>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t xml:space="preserve">We will be holding a Championship dressage show again this year on a date TBA.  All competitors gaining 58% or more in our unaffiliated dressage competitions between now and the date of our 2025 will qualify for the championship show where there will be sashes to the overall class winners at Intro, Prelim, Novice, Ele and PYO and championship rosettes.  Keep your eye on our Facebook page and website for further details. </w:t>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jc w:val="both"/>
        <w:rPr>
          <w:b w:val="1"/>
          <w:bCs w:val="1"/>
          <w:sz w:val="22"/>
          <w:szCs w:val="22"/>
          <w:u w:val="single"/>
        </w:rPr>
      </w:pPr>
      <w:r w:rsidDel="00000000" w:rsidR="00000000" w:rsidRPr="00000000">
        <w:rPr>
          <w:b w:val="1"/>
          <w:bCs w:val="1"/>
          <w:sz w:val="22"/>
          <w:szCs w:val="22"/>
          <w:u w:val="single"/>
          <w:rtl w:val="0"/>
        </w:rPr>
        <w:t xml:space="preserve">IF YOU WERE LUCKY ENOUGH TO WIN YOUR CLASS AT OUR CHAMPIONSHIP COMPETITION IN OCTOBER 2025, THEN YOU ARE NOT ELIGIBLE TO ENTER THE SAME CLASS AT THE 2026 CHAMPIONSHIP, AND MUST PLEASE MOVE UP A LEVEL (eg the winner of the Intro championship class in October 2025 will only be eligible to compete in the Prelim championship class in 2026)</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b w:val="1"/>
          <w:bCs w:val="1"/>
          <w:u w:val="single"/>
        </w:rPr>
      </w:pPr>
      <w:r w:rsidDel="00000000" w:rsidR="00000000" w:rsidRPr="00000000">
        <w:rPr>
          <w:rtl w:val="0"/>
        </w:rPr>
      </w:r>
    </w:p>
    <w:p w:rsidR="00000000" w:rsidDel="00000000" w:rsidP="00000000" w:rsidRDefault="00000000" w:rsidRPr="00000000" w14:paraId="0000006B">
      <w:pPr>
        <w:jc w:val="both"/>
        <w:rPr>
          <w:b w:val="1"/>
          <w:bCs w:val="1"/>
          <w:u w:val="single"/>
        </w:rPr>
      </w:pPr>
      <w:r w:rsidDel="00000000" w:rsidR="00000000" w:rsidRPr="00000000">
        <w:rPr>
          <w:b w:val="1"/>
          <w:bCs w:val="1"/>
          <w:u w:val="single"/>
          <w:rtl w:val="0"/>
        </w:rPr>
        <w:t xml:space="preserve">WITHDRAWALS </w:t>
      </w:r>
    </w:p>
    <w:p w:rsidR="00000000" w:rsidDel="00000000" w:rsidP="00000000" w:rsidRDefault="00000000" w:rsidRPr="00000000" w14:paraId="0000006C">
      <w:pPr>
        <w:jc w:val="both"/>
        <w:rPr>
          <w:b w:val="1"/>
          <w:bCs w:val="1"/>
          <w:sz w:val="22"/>
          <w:szCs w:val="22"/>
          <w:u w:val="single"/>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t xml:space="preserve">Please email withdrawals to dressage@brookfarmtc.co.uk or text / call 07974 225005 on the day of the show.</w:t>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t xml:space="preserve">Refunds and transfers to future shows will not be issued after times have been published. A transfer of entries may be considered if the competitor emails dressage@brookfarmtc.co.uk prior to the show times being published. Brook Farm will issue refunds for entries in line with British Dressage rules and will charge an administration fee for any refund or transfer of entries.  Please note that any entries transferred to our carried over list will be removed after 3 months if unused.</w:t>
      </w:r>
    </w:p>
    <w:p w:rsidR="00000000" w:rsidDel="00000000" w:rsidP="00000000" w:rsidRDefault="00000000" w:rsidRPr="00000000" w14:paraId="00000070">
      <w:pPr>
        <w:jc w:val="both"/>
        <w:rPr/>
      </w:pPr>
      <w:r w:rsidDel="00000000" w:rsidR="00000000" w:rsidRPr="00000000">
        <w:rPr>
          <w:rtl w:val="0"/>
        </w:rPr>
      </w:r>
    </w:p>
    <w:p w:rsidR="00000000" w:rsidDel="00000000" w:rsidP="00000000" w:rsidRDefault="00000000" w:rsidRPr="00000000" w14:paraId="00000071">
      <w:pPr>
        <w:jc w:val="both"/>
        <w:rPr>
          <w:sz w:val="22"/>
          <w:szCs w:val="22"/>
        </w:rPr>
      </w:pPr>
      <w:r w:rsidDel="00000000" w:rsidR="00000000" w:rsidRPr="00000000">
        <w:rPr>
          <w:rtl w:val="0"/>
        </w:rPr>
      </w:r>
    </w:p>
    <w:p w:rsidR="00000000" w:rsidDel="00000000" w:rsidP="00000000" w:rsidRDefault="00000000" w:rsidRPr="00000000" w14:paraId="00000072">
      <w:pPr>
        <w:jc w:val="both"/>
        <w:rPr>
          <w:sz w:val="22"/>
          <w:szCs w:val="22"/>
        </w:rPr>
      </w:pPr>
      <w:r w:rsidDel="00000000" w:rsidR="00000000" w:rsidRPr="00000000">
        <w:rPr>
          <w:rtl w:val="0"/>
        </w:rPr>
      </w:r>
    </w:p>
    <w:p w:rsidR="00000000" w:rsidDel="00000000" w:rsidP="00000000" w:rsidRDefault="00000000" w:rsidRPr="00000000" w14:paraId="00000073">
      <w:pPr>
        <w:jc w:val="both"/>
        <w:rPr>
          <w:sz w:val="22"/>
          <w:szCs w:val="22"/>
        </w:rPr>
      </w:pPr>
      <w:r w:rsidDel="00000000" w:rsidR="00000000" w:rsidRPr="00000000">
        <w:rPr>
          <w:rtl w:val="0"/>
        </w:rPr>
      </w:r>
    </w:p>
    <w:p w:rsidR="00000000" w:rsidDel="00000000" w:rsidP="00000000" w:rsidRDefault="00000000" w:rsidRPr="00000000" w14:paraId="00000074">
      <w:pPr>
        <w:jc w:val="center"/>
        <w:rPr>
          <w:sz w:val="22"/>
          <w:szCs w:val="22"/>
        </w:rPr>
      </w:pPr>
      <w:r w:rsidDel="00000000" w:rsidR="00000000" w:rsidRPr="00000000">
        <w:rPr>
          <w:sz w:val="22"/>
          <w:szCs w:val="22"/>
        </w:rPr>
        <w:drawing>
          <wp:inline distB="0" distT="0" distL="0" distR="0">
            <wp:extent cx="3381375" cy="2047875"/>
            <wp:effectExtent b="0" l="0" r="0" t="0"/>
            <wp:docPr descr="Text&#10;&#10;Description automatically generated" id="13" name="image4.jpg"/>
            <a:graphic>
              <a:graphicData uri="http://schemas.openxmlformats.org/drawingml/2006/picture">
                <pic:pic>
                  <pic:nvPicPr>
                    <pic:cNvPr descr="Text&#10;&#10;Description automatically generated" id="0" name="image4.jpg"/>
                    <pic:cNvPicPr preferRelativeResize="0"/>
                  </pic:nvPicPr>
                  <pic:blipFill>
                    <a:blip r:embed="rId14"/>
                    <a:srcRect b="0" l="0" r="0" t="0"/>
                    <a:stretch>
                      <a:fillRect/>
                    </a:stretch>
                  </pic:blipFill>
                  <pic:spPr>
                    <a:xfrm>
                      <a:off x="0" y="0"/>
                      <a:ext cx="3381375"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jc w:val="both"/>
        <w:rPr>
          <w:sz w:val="22"/>
          <w:szCs w:val="22"/>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Times New Roman"/>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widowControl w:val="0"/>
      <w:ind w:left="5103" w:right="-1752"/>
    </w:pPr>
    <w:rPr>
      <w:rFonts w:ascii="Arial" w:cs="Arial" w:eastAsia="Arial" w:hAnsi="Arial"/>
      <w:b w:val="1"/>
      <w:bCs w:val="1"/>
    </w:rPr>
  </w:style>
  <w:style w:type="paragraph" w:styleId="Heading4">
    <w:name w:val="heading 4"/>
    <w:basedOn w:val="Normal"/>
    <w:next w:val="Normal"/>
    <w:pPr>
      <w:keepNext w:val="1"/>
      <w:keepLines w:val="1"/>
      <w:spacing w:before="40" w:lineRule="auto"/>
    </w:pPr>
    <w:rPr>
      <w:rFonts w:ascii="Cambria" w:cs="Cambria" w:eastAsia="Cambria" w:hAnsi="Cambria"/>
      <w:i w:val="1"/>
      <w:iCs w:val="1"/>
      <w:color w:val="36609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D399E"/>
    <w:rPr>
      <w:rFonts w:asciiTheme="majorHAnsi" w:cstheme="majorBidi" w:eastAsiaTheme="majorEastAsia" w:hAnsiTheme="majorHAnsi"/>
      <w:b w:val="1"/>
      <w:bCs w:val="1"/>
      <w:color w:val="365f91" w:themeColor="accent1" w:themeShade="0000BF"/>
      <w:sz w:val="28"/>
      <w:szCs w:val="28"/>
    </w:rPr>
  </w:style>
  <w:style w:type="character" w:styleId="Heading3Char" w:customStyle="1">
    <w:name w:val="Heading 3 Char"/>
    <w:basedOn w:val="DefaultParagraphFont"/>
    <w:link w:val="Heading3"/>
    <w:rsid w:val="00CD399E"/>
    <w:rPr>
      <w:rFonts w:ascii="Arial" w:cs="Arial" w:eastAsia="Times New Roman" w:hAnsi="Arial"/>
      <w:b w:val="1"/>
      <w:bCs w:val="1"/>
      <w:sz w:val="24"/>
      <w:szCs w:val="24"/>
      <w:lang w:val="en-US"/>
    </w:rPr>
  </w:style>
  <w:style w:type="paragraph" w:styleId="BodyText">
    <w:name w:val="Body Text"/>
    <w:basedOn w:val="Normal"/>
    <w:link w:val="BodyTextChar"/>
    <w:semiHidden w:val="1"/>
    <w:unhideWhenUsed w:val="1"/>
    <w:rsid w:val="00CD399E"/>
    <w:pPr>
      <w:pBdr>
        <w:top w:color="auto" w:space="1" w:sz="24" w:val="single"/>
        <w:left w:color="auto" w:space="4" w:sz="24" w:val="single"/>
        <w:bottom w:color="auto" w:space="15" w:sz="24" w:val="single"/>
        <w:right w:color="auto" w:space="4" w:sz="24" w:val="single"/>
      </w:pBdr>
      <w:jc w:val="center"/>
    </w:pPr>
    <w:rPr>
      <w:rFonts w:cs="Arial"/>
      <w:b w:val="1"/>
      <w:bCs w:val="1"/>
      <w:sz w:val="22"/>
      <w:szCs w:val="22"/>
      <w:lang w:val="en-US"/>
    </w:rPr>
  </w:style>
  <w:style w:type="character" w:styleId="BodyTextChar" w:customStyle="1">
    <w:name w:val="Body Text Char"/>
    <w:basedOn w:val="DefaultParagraphFont"/>
    <w:link w:val="BodyText"/>
    <w:semiHidden w:val="1"/>
    <w:rsid w:val="00CD399E"/>
    <w:rPr>
      <w:rFonts w:ascii="Times New Roman" w:cs="Arial" w:eastAsia="Times New Roman" w:hAnsi="Times New Roman"/>
      <w:b w:val="1"/>
      <w:bCs w:val="1"/>
      <w:lang w:val="en-US"/>
    </w:rPr>
  </w:style>
  <w:style w:type="paragraph" w:styleId="BodyTextIndent">
    <w:name w:val="Body Text Indent"/>
    <w:basedOn w:val="Normal"/>
    <w:link w:val="BodyTextIndentChar"/>
    <w:uiPriority w:val="99"/>
    <w:unhideWhenUsed w:val="1"/>
    <w:rsid w:val="00CD399E"/>
    <w:pPr>
      <w:spacing w:after="120"/>
      <w:ind w:left="283"/>
    </w:pPr>
  </w:style>
  <w:style w:type="character" w:styleId="BodyTextIndentChar" w:customStyle="1">
    <w:name w:val="Body Text Indent Char"/>
    <w:basedOn w:val="DefaultParagraphFont"/>
    <w:link w:val="BodyTextIndent"/>
    <w:uiPriority w:val="99"/>
    <w:rsid w:val="00CD399E"/>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E10D87"/>
    <w:rPr>
      <w:color w:val="0000ff" w:themeColor="hyperlink"/>
      <w:u w:val="single"/>
    </w:rPr>
  </w:style>
  <w:style w:type="character" w:styleId="UnresolvedMention1" w:customStyle="1">
    <w:name w:val="Unresolved Mention1"/>
    <w:basedOn w:val="DefaultParagraphFont"/>
    <w:uiPriority w:val="99"/>
    <w:semiHidden w:val="1"/>
    <w:unhideWhenUsed w:val="1"/>
    <w:rsid w:val="002D098A"/>
    <w:rPr>
      <w:color w:val="605e5c"/>
      <w:shd w:color="auto" w:fill="e1dfdd" w:val="clear"/>
    </w:rPr>
  </w:style>
  <w:style w:type="paragraph" w:styleId="NoSpacing">
    <w:name w:val="No Spacing"/>
    <w:uiPriority w:val="1"/>
    <w:qFormat w:val="1"/>
    <w:rsid w:val="00D67581"/>
    <w:pPr>
      <w:spacing w:after="0"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AC5124"/>
    <w:pPr>
      <w:ind w:left="720"/>
      <w:contextualSpacing w:val="1"/>
    </w:pPr>
  </w:style>
  <w:style w:type="character" w:styleId="UnresolvedMention">
    <w:name w:val="Unresolved Mention"/>
    <w:basedOn w:val="DefaultParagraphFont"/>
    <w:uiPriority w:val="99"/>
    <w:semiHidden w:val="1"/>
    <w:unhideWhenUsed w:val="1"/>
    <w:rsid w:val="00062FE5"/>
    <w:rPr>
      <w:color w:val="605e5c"/>
      <w:shd w:color="auto" w:fill="e1dfdd" w:val="clear"/>
    </w:rPr>
  </w:style>
  <w:style w:type="character" w:styleId="Heading4Char" w:customStyle="1">
    <w:name w:val="Heading 4 Char"/>
    <w:basedOn w:val="DefaultParagraphFont"/>
    <w:link w:val="Heading4"/>
    <w:uiPriority w:val="9"/>
    <w:semiHidden w:val="1"/>
    <w:rsid w:val="00C85B77"/>
    <w:rPr>
      <w:rFonts w:asciiTheme="majorHAnsi" w:cstheme="majorBidi" w:eastAsiaTheme="majorEastAsia" w:hAnsiTheme="majorHAnsi"/>
      <w:i w:val="1"/>
      <w:iCs w:val="1"/>
      <w:color w:val="365f91" w:themeColor="accent1" w:themeShade="0000BF"/>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unshinetour.co.uk" TargetMode="External"/><Relationship Id="rId10" Type="http://schemas.openxmlformats.org/officeDocument/2006/relationships/hyperlink" Target="http://www.trailblazerschampionships.com" TargetMode="External"/><Relationship Id="rId13" Type="http://schemas.openxmlformats.org/officeDocument/2006/relationships/image" Target="media/image2.jp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rookfarmtc.co.uk" TargetMode="External"/><Relationship Id="rId14" Type="http://schemas.openxmlformats.org/officeDocument/2006/relationships/image" Target="media/image4.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FFHwyn2ImjSxPoKvgFZentqlQ==">CgMxLjAyCGguZ2pkZ3hzMgloLjMwajB6bGwyCWguMWZvYjl0ZTgAciExTG1aeUYtR2Z0b2pVaGdFYjJrRzNmcmtXbmZ6VmNkc1I=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2024-04-07T17:37:00Z</dcterms:created>
  <dc:creator>hp</dc:creator>
</cp:coreProperties>
</file>